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vtlseznamzvraznn5"/>
        <w:tblW w:w="0" w:type="auto"/>
        <w:shd w:val="clear" w:color="auto" w:fill="808080" w:themeFill="background1" w:themeFillShade="80"/>
        <w:tblLook w:val="04A0"/>
      </w:tblPr>
      <w:tblGrid>
        <w:gridCol w:w="9212"/>
      </w:tblGrid>
      <w:tr w:rsidR="00CA3E74" w:rsidRPr="00726077" w:rsidTr="00CA3E74">
        <w:trPr>
          <w:cnfStyle w:val="100000000000"/>
          <w:trHeight w:val="1391"/>
        </w:trPr>
        <w:tc>
          <w:tcPr>
            <w:cnfStyle w:val="001000000000"/>
            <w:tcW w:w="9212" w:type="dxa"/>
            <w:shd w:val="clear" w:color="auto" w:fill="808080" w:themeFill="background1" w:themeFillShade="80"/>
            <w:vAlign w:val="center"/>
          </w:tcPr>
          <w:p w:rsidR="00CA3E74" w:rsidRPr="00726077" w:rsidRDefault="00BA4A7A" w:rsidP="00BA4A7A">
            <w:pPr>
              <w:spacing w:before="120" w:after="120"/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726077">
              <w:rPr>
                <w:rFonts w:asciiTheme="minorHAnsi" w:hAnsiTheme="minorHAnsi"/>
                <w:sz w:val="40"/>
                <w:szCs w:val="40"/>
              </w:rPr>
              <w:t xml:space="preserve">Zvýšení adheze mezi kovovými vkládanými součástmi a plastovým dílem o </w:t>
            </w:r>
            <w:r w:rsidR="00CA3E74" w:rsidRPr="00726077">
              <w:rPr>
                <w:rFonts w:asciiTheme="minorHAnsi" w:hAnsiTheme="minorHAnsi"/>
                <w:sz w:val="40"/>
                <w:szCs w:val="40"/>
              </w:rPr>
              <w:t>350 %</w:t>
            </w:r>
          </w:p>
        </w:tc>
      </w:tr>
    </w:tbl>
    <w:p w:rsidR="003970F3" w:rsidRPr="00726077" w:rsidRDefault="00726077" w:rsidP="003B5005">
      <w:pPr>
        <w:pStyle w:val="Nadpis2"/>
        <w:jc w:val="center"/>
        <w:rPr>
          <w:rFonts w:asciiTheme="minorHAnsi" w:hAnsiTheme="minorHAnsi"/>
          <w:b w:val="0"/>
          <w:bCs w:val="0"/>
          <w:caps/>
          <w:color w:val="auto"/>
        </w:rPr>
      </w:pPr>
      <w:r>
        <w:rPr>
          <w:rFonts w:asciiTheme="minorHAnsi" w:hAnsiTheme="minorHAnsi"/>
          <w:b w:val="0"/>
          <w:bCs w:val="0"/>
          <w:caps/>
          <w:color w:val="auto"/>
        </w:rPr>
        <w:t xml:space="preserve"> </w:t>
      </w:r>
      <w:r w:rsidR="005B3AB9">
        <w:rPr>
          <w:rFonts w:asciiTheme="minorHAnsi" w:hAnsiTheme="minorHAnsi"/>
          <w:b w:val="0"/>
          <w:bCs w:val="0"/>
          <w:caps/>
          <w:color w:val="auto"/>
        </w:rPr>
        <w:t xml:space="preserve">S </w:t>
      </w:r>
      <w:r>
        <w:rPr>
          <w:rFonts w:asciiTheme="minorHAnsi" w:hAnsiTheme="minorHAnsi"/>
          <w:b w:val="0"/>
          <w:bCs w:val="0"/>
          <w:caps/>
          <w:color w:val="auto"/>
        </w:rPr>
        <w:t>využitím</w:t>
      </w:r>
    </w:p>
    <w:p w:rsidR="003B5005" w:rsidRPr="00726077" w:rsidRDefault="00726077" w:rsidP="003B5005">
      <w:pPr>
        <w:pStyle w:val="Nadpis2"/>
        <w:jc w:val="center"/>
        <w:rPr>
          <w:rFonts w:asciiTheme="minorHAnsi" w:hAnsiTheme="minorHAnsi"/>
          <w:b w:val="0"/>
          <w:bCs w:val="0"/>
          <w:caps/>
          <w:color w:val="auto"/>
        </w:rPr>
      </w:pPr>
      <w:r>
        <w:rPr>
          <w:rFonts w:asciiTheme="minorHAnsi" w:hAnsiTheme="minorHAnsi"/>
          <w:b w:val="0"/>
          <w:bCs w:val="0"/>
          <w:caps/>
          <w:color w:val="auto"/>
        </w:rPr>
        <w:t>vrstvy z </w:t>
      </w:r>
      <w:r w:rsidRPr="005B3AB9">
        <w:rPr>
          <w:rFonts w:asciiTheme="minorHAnsi" w:hAnsiTheme="minorHAnsi"/>
          <w:bCs w:val="0"/>
          <w:caps/>
          <w:color w:val="FF0000"/>
        </w:rPr>
        <w:t>plazmově upraveného pe prášku</w:t>
      </w:r>
      <w:r>
        <w:rPr>
          <w:rFonts w:asciiTheme="minorHAnsi" w:hAnsiTheme="minorHAnsi"/>
          <w:b w:val="0"/>
          <w:bCs w:val="0"/>
          <w:caps/>
          <w:color w:val="auto"/>
        </w:rPr>
        <w:t xml:space="preserve"> na povrchu kovového zálitku </w:t>
      </w:r>
    </w:p>
    <w:p w:rsidR="0053703C" w:rsidRPr="00726077" w:rsidRDefault="0053703C" w:rsidP="0053703C">
      <w:pPr>
        <w:spacing w:after="0"/>
        <w:rPr>
          <w:rFonts w:asciiTheme="minorHAnsi" w:hAnsiTheme="minorHAnsi"/>
        </w:rPr>
      </w:pPr>
    </w:p>
    <w:p w:rsidR="003B5005" w:rsidRPr="00726077" w:rsidRDefault="00AB2220" w:rsidP="0053703C">
      <w:pPr>
        <w:pStyle w:val="Odstavecseseznamem"/>
        <w:numPr>
          <w:ilvl w:val="0"/>
          <w:numId w:val="1"/>
        </w:numPr>
        <w:ind w:left="0" w:firstLine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bez nutnosti použití tvarově složitých kovových dílů</w:t>
      </w:r>
      <w:r w:rsidR="009B7BA2" w:rsidRPr="00726077">
        <w:rPr>
          <w:rFonts w:asciiTheme="minorHAnsi" w:hAnsiTheme="minorHAnsi"/>
          <w:b/>
          <w:sz w:val="24"/>
          <w:szCs w:val="24"/>
        </w:rPr>
        <w:t xml:space="preserve"> -</w:t>
      </w:r>
      <w:r w:rsidR="003B5005" w:rsidRPr="00726077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 xml:space="preserve">pouze hladké a konstrukčně  </w:t>
      </w:r>
      <w:r>
        <w:rPr>
          <w:rFonts w:asciiTheme="minorHAnsi" w:hAnsiTheme="minorHAnsi"/>
          <w:b/>
          <w:sz w:val="24"/>
          <w:szCs w:val="24"/>
        </w:rPr>
        <w:tab/>
        <w:t>jednoduché díly/povrchy</w:t>
      </w:r>
    </w:p>
    <w:p w:rsidR="003B5005" w:rsidRPr="00726077" w:rsidRDefault="00AB2220" w:rsidP="0053703C">
      <w:pPr>
        <w:pStyle w:val="Odstavecseseznamem"/>
        <w:numPr>
          <w:ilvl w:val="0"/>
          <w:numId w:val="1"/>
        </w:numPr>
        <w:ind w:left="0" w:firstLine="284"/>
        <w:rPr>
          <w:rFonts w:asciiTheme="minorHAnsi" w:hAnsiTheme="minorHAnsi"/>
          <w:b/>
          <w:bCs/>
          <w:color w:val="1F497D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malé množství prášku </w:t>
      </w:r>
      <w:r w:rsidR="0053703C" w:rsidRPr="00726077">
        <w:rPr>
          <w:rFonts w:asciiTheme="minorHAnsi" w:hAnsiTheme="minorHAnsi"/>
          <w:b/>
          <w:sz w:val="24"/>
          <w:szCs w:val="24"/>
        </w:rPr>
        <w:t xml:space="preserve">= </w:t>
      </w:r>
      <w:r>
        <w:rPr>
          <w:rFonts w:asciiTheme="minorHAnsi" w:hAnsiTheme="minorHAnsi"/>
          <w:b/>
          <w:sz w:val="24"/>
          <w:szCs w:val="24"/>
        </w:rPr>
        <w:t xml:space="preserve">vytvoření odolného adhezního spoje </w:t>
      </w:r>
      <w:r w:rsidR="00BD3E04" w:rsidRPr="00726077">
        <w:rPr>
          <w:rFonts w:asciiTheme="minorHAnsi" w:hAnsiTheme="minorHAnsi"/>
          <w:b/>
          <w:sz w:val="24"/>
          <w:szCs w:val="24"/>
        </w:rPr>
        <w:t xml:space="preserve"> </w:t>
      </w:r>
    </w:p>
    <w:p w:rsidR="0053703C" w:rsidRPr="00726077" w:rsidRDefault="0053703C" w:rsidP="003B5005">
      <w:pPr>
        <w:rPr>
          <w:rFonts w:asciiTheme="minorHAnsi" w:hAnsiTheme="minorHAnsi"/>
          <w:b/>
          <w:bCs/>
        </w:rPr>
      </w:pPr>
    </w:p>
    <w:p w:rsidR="003B5005" w:rsidRPr="00726077" w:rsidRDefault="008E0FEC" w:rsidP="00BD63C8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Využití např. na </w:t>
      </w:r>
      <w:proofErr w:type="spellStart"/>
      <w:r>
        <w:rPr>
          <w:rFonts w:asciiTheme="minorHAnsi" w:hAnsiTheme="minorHAnsi"/>
          <w:bCs/>
        </w:rPr>
        <w:t>zálitky</w:t>
      </w:r>
      <w:proofErr w:type="spellEnd"/>
      <w:r>
        <w:rPr>
          <w:rFonts w:asciiTheme="minorHAnsi" w:hAnsiTheme="minorHAnsi"/>
          <w:bCs/>
        </w:rPr>
        <w:t xml:space="preserve"> pro technologii </w:t>
      </w:r>
      <w:proofErr w:type="spellStart"/>
      <w:r>
        <w:rPr>
          <w:rFonts w:asciiTheme="minorHAnsi" w:hAnsiTheme="minorHAnsi"/>
          <w:bCs/>
        </w:rPr>
        <w:t>rotomolding</w:t>
      </w:r>
      <w:proofErr w:type="spellEnd"/>
      <w:r>
        <w:rPr>
          <w:rFonts w:asciiTheme="minorHAnsi" w:hAnsiTheme="minorHAnsi"/>
          <w:bCs/>
        </w:rPr>
        <w:t xml:space="preserve"> nebo další technologie s aplikací kovových </w:t>
      </w:r>
      <w:proofErr w:type="spellStart"/>
      <w:r>
        <w:rPr>
          <w:rFonts w:asciiTheme="minorHAnsi" w:hAnsiTheme="minorHAnsi"/>
          <w:bCs/>
        </w:rPr>
        <w:t>zálitků</w:t>
      </w:r>
      <w:proofErr w:type="spellEnd"/>
      <w:r>
        <w:rPr>
          <w:rFonts w:asciiTheme="minorHAnsi" w:hAnsiTheme="minorHAnsi"/>
          <w:bCs/>
        </w:rPr>
        <w:t xml:space="preserve"> do plastu nebo jiných spojů kov-plast. Nové aplikace jsou stále otevřené. </w:t>
      </w:r>
    </w:p>
    <w:tbl>
      <w:tblPr>
        <w:tblStyle w:val="Svtlseznamzvraznn5"/>
        <w:tblW w:w="0" w:type="auto"/>
        <w:tblLook w:val="04A0"/>
      </w:tblPr>
      <w:tblGrid>
        <w:gridCol w:w="9272"/>
      </w:tblGrid>
      <w:tr w:rsidR="00887FD8" w:rsidRPr="00726077" w:rsidTr="00BD63C8">
        <w:trPr>
          <w:cnfStyle w:val="100000000000"/>
          <w:trHeight w:val="454"/>
        </w:trPr>
        <w:tc>
          <w:tcPr>
            <w:cnfStyle w:val="001000000000"/>
            <w:tcW w:w="9272" w:type="dxa"/>
            <w:shd w:val="clear" w:color="auto" w:fill="808080" w:themeFill="background1" w:themeFillShade="80"/>
            <w:vAlign w:val="center"/>
          </w:tcPr>
          <w:p w:rsidR="00887FD8" w:rsidRPr="00726077" w:rsidRDefault="008E0FEC" w:rsidP="008E0FEC">
            <w:pPr>
              <w:pStyle w:val="Odstavecseseznamem"/>
              <w:ind w:left="142"/>
              <w:jc w:val="center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t>Popis testu</w:t>
            </w:r>
          </w:p>
        </w:tc>
      </w:tr>
    </w:tbl>
    <w:p w:rsidR="003B5005" w:rsidRPr="00726077" w:rsidRDefault="003A2586" w:rsidP="003B5005">
      <w:pPr>
        <w:pStyle w:val="bakalka"/>
        <w:ind w:firstLine="0"/>
        <w:rPr>
          <w:rFonts w:eastAsiaTheme="minorHAnsi"/>
        </w:rPr>
      </w:pPr>
      <w:r w:rsidRPr="003A2586">
        <w:rPr>
          <w:rFonts w:eastAsiaTheme="minorHAnsi"/>
        </w:rPr>
        <w:drawing>
          <wp:inline distT="0" distB="0" distL="0" distR="0">
            <wp:extent cx="5760720" cy="3999309"/>
            <wp:effectExtent l="0" t="0" r="0" b="0"/>
            <wp:docPr id="2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24528" cy="6473081"/>
                      <a:chOff x="0" y="0"/>
                      <a:chExt cx="9324528" cy="6473081"/>
                    </a:xfrm>
                  </a:grpSpPr>
                  <a:grpSp>
                    <a:nvGrpSpPr>
                      <a:cNvPr id="27" name="Skupina 26"/>
                      <a:cNvGrpSpPr/>
                    </a:nvGrpSpPr>
                    <a:grpSpPr>
                      <a:xfrm>
                        <a:off x="0" y="0"/>
                        <a:ext cx="9324528" cy="6473081"/>
                        <a:chOff x="0" y="0"/>
                        <a:chExt cx="9324528" cy="6473081"/>
                      </a:xfrm>
                    </a:grpSpPr>
                    <a:sp>
                      <a:nvSpPr>
                        <a:cNvPr id="45061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cs-CZ"/>
                          </a:p>
                        </a:txBody>
                        <a:useSpRect/>
                      </a:txSp>
                    </a:sp>
                    <a:pic>
                      <a:nvPicPr>
                        <a:cNvPr id="45062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 l="13959" t="9064" r="9898" b="9365"/>
                        <a:stretch>
                          <a:fillRect/>
                        </a:stretch>
                      </a:blipFill>
                      <a:spPr bwMode="auto">
                        <a:xfrm>
                          <a:off x="2143108" y="1340768"/>
                          <a:ext cx="2500330" cy="1500198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pic>
                      <a:nvPicPr>
                        <a:cNvPr id="45066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0800000" flipV="1">
                          <a:off x="2319646" y="3878094"/>
                          <a:ext cx="1158469" cy="2166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2" name="Picture 3" descr="C:\Users\Monika\Desktop\Trhačka\20160415_095508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 t="18959" r="31925" b="12967"/>
                        <a:stretch>
                          <a:fillRect/>
                        </a:stretch>
                      </a:blipFill>
                      <a:spPr bwMode="auto">
                        <a:xfrm rot="5400000">
                          <a:off x="4605662" y="4092408"/>
                          <a:ext cx="2286016" cy="171451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sp>
                      <a:nvSpPr>
                        <a:cNvPr id="23" name="Šipka doprava 22"/>
                        <a:cNvSpPr/>
                      </a:nvSpPr>
                      <a:spPr>
                        <a:xfrm>
                          <a:off x="1071538" y="1983710"/>
                          <a:ext cx="928694" cy="2857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cs-CZ">
                              <a:ln>
                                <a:solidFill>
                                  <a:schemeClr val="accent6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5067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29256" y="1197892"/>
                          <a:ext cx="3500430" cy="1683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4" name="Šipka doprava 23"/>
                        <a:cNvSpPr/>
                      </a:nvSpPr>
                      <a:spPr>
                        <a:xfrm>
                          <a:off x="5000628" y="1983710"/>
                          <a:ext cx="928694" cy="2857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cs-CZ">
                              <a:ln>
                                <a:solidFill>
                                  <a:schemeClr val="accent6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Elipsa 27"/>
                        <a:cNvSpPr/>
                      </a:nvSpPr>
                      <a:spPr>
                        <a:xfrm>
                          <a:off x="5248604" y="4663912"/>
                          <a:ext cx="1071570" cy="1428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cs-CZ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TextovéPole 29"/>
                        <a:cNvSpPr txBox="1"/>
                      </a:nvSpPr>
                      <a:spPr>
                        <a:xfrm>
                          <a:off x="0" y="2996952"/>
                          <a:ext cx="2071670" cy="73866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/>
                              <a:t>Natavený  </a:t>
                            </a:r>
                            <a:r>
                              <a:rPr lang="cs-CZ" sz="1400" dirty="0" smtClean="0"/>
                              <a:t>plasma </a:t>
                            </a:r>
                            <a:r>
                              <a:rPr lang="cs-CZ" sz="1400" dirty="0"/>
                              <a:t>PE prášek na zahřáté hladké </a:t>
                            </a:r>
                            <a:r>
                              <a:rPr lang="cs-CZ" sz="1400" dirty="0" smtClean="0"/>
                              <a:t>tyčce</a:t>
                            </a:r>
                            <a:endParaRPr lang="en-GB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TextovéPole 30"/>
                        <a:cNvSpPr txBox="1"/>
                      </a:nvSpPr>
                      <a:spPr>
                        <a:xfrm>
                          <a:off x="2195736" y="2924944"/>
                          <a:ext cx="271920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200" dirty="0" smtClean="0"/>
                              <a:t>Hladká tyčka s vrstvou </a:t>
                            </a:r>
                            <a:r>
                              <a:rPr lang="en-US" sz="1200" dirty="0" err="1" smtClean="0"/>
                              <a:t>pla</a:t>
                            </a:r>
                            <a:r>
                              <a:rPr lang="cs-CZ" sz="1200" dirty="0" smtClean="0"/>
                              <a:t>s</a:t>
                            </a:r>
                            <a:r>
                              <a:rPr lang="en-US" sz="1200" dirty="0" smtClean="0"/>
                              <a:t>ma PE </a:t>
                            </a:r>
                            <a:r>
                              <a:rPr lang="cs-CZ" sz="1200" dirty="0" smtClean="0"/>
                              <a:t>a závitová tyčka vložené do formy a zasypané neupraveným PE práškem</a:t>
                            </a:r>
                            <a:endParaRPr 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TextovéPole 31"/>
                        <a:cNvSpPr txBox="1"/>
                      </a:nvSpPr>
                      <a:spPr>
                        <a:xfrm>
                          <a:off x="4716016" y="1268760"/>
                          <a:ext cx="1571636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cs-CZ" sz="1600" b="1" dirty="0">
                                <a:solidFill>
                                  <a:srgbClr val="C00000"/>
                                </a:solidFill>
                              </a:rPr>
                              <a:t>ZAHŘÁTÍ = </a:t>
                            </a:r>
                            <a:r>
                              <a:rPr lang="cs-CZ" sz="1600" dirty="0">
                                <a:solidFill>
                                  <a:srgbClr val="C00000"/>
                                </a:solidFill>
                              </a:rPr>
                              <a:t>roztavení prášku</a:t>
                            </a:r>
                            <a:endParaRPr lang="en-GB" sz="1600" dirty="0">
                              <a:solidFill>
                                <a:srgbClr val="C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TextovéPole 32"/>
                        <a:cNvSpPr txBox="1"/>
                      </a:nvSpPr>
                      <a:spPr>
                        <a:xfrm>
                          <a:off x="6300192" y="2852936"/>
                          <a:ext cx="237626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/>
                              <a:t>Vzorek na </a:t>
                            </a:r>
                            <a:r>
                              <a:rPr lang="cs-CZ" sz="1400" dirty="0" smtClean="0"/>
                              <a:t>tahovou </a:t>
                            </a:r>
                            <a:r>
                              <a:rPr lang="cs-CZ" sz="1400" dirty="0"/>
                              <a:t>zkoušku</a:t>
                            </a:r>
                            <a:endParaRPr lang="en-GB" sz="1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35" name="Přímá spojovací šipka 34"/>
                        <a:cNvCxnSpPr>
                          <a:cxnSpLocks/>
                        </a:cNvCxnSpPr>
                      </a:nvCxnSpPr>
                      <a:spPr>
                        <a:xfrm rot="5400000">
                          <a:off x="7965305" y="1590801"/>
                          <a:ext cx="1000132" cy="5000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Přímá spojovací šipka 35"/>
                        <a:cNvCxnSpPr>
                          <a:cxnSpLocks/>
                        </a:cNvCxnSpPr>
                      </a:nvCxnSpPr>
                      <a:spPr>
                        <a:xfrm rot="5400000">
                          <a:off x="5654970" y="1634500"/>
                          <a:ext cx="1071570" cy="3571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1" name="Obdélník 25"/>
                        <a:cNvSpPr/>
                      </a:nvSpPr>
                      <a:spPr>
                        <a:xfrm>
                          <a:off x="7920880" y="692696"/>
                          <a:ext cx="1403648" cy="646986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/>
                              <a:t>Hladká tyčka + </a:t>
                            </a:r>
                            <a:r>
                              <a:rPr lang="cs-CZ" sz="1600" b="1" dirty="0" smtClean="0"/>
                              <a:t>plasma </a:t>
                            </a:r>
                            <a:r>
                              <a:rPr lang="cs-CZ" sz="1600" b="1" dirty="0"/>
                              <a:t>PE</a:t>
                            </a:r>
                            <a:endParaRPr lang="en-GB" sz="16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5" name="Obdélník 26"/>
                        <a:cNvSpPr/>
                      </a:nvSpPr>
                      <a:spPr>
                        <a:xfrm>
                          <a:off x="6012160" y="692696"/>
                          <a:ext cx="1883608" cy="646986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/>
                              <a:t>Závitová tyčka + neupravený PE</a:t>
                            </a:r>
                            <a:endParaRPr lang="en-US" sz="16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Obdélník 26"/>
                        <a:cNvSpPr/>
                      </a:nvSpPr>
                      <a:spPr>
                        <a:xfrm>
                          <a:off x="3220410" y="3717032"/>
                          <a:ext cx="1728192" cy="919401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/>
                              <a:t>Kotvící závitová tyčka + neupravený PE</a:t>
                            </a:r>
                            <a:endParaRPr lang="en-US" sz="16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7" name="Obdélník 25"/>
                        <a:cNvSpPr/>
                      </a:nvSpPr>
                      <a:spPr>
                        <a:xfrm>
                          <a:off x="3220410" y="5229200"/>
                          <a:ext cx="1814450" cy="919401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/>
                              <a:t>Vytrhávaná hladká tyčka + </a:t>
                            </a:r>
                            <a:r>
                              <a:rPr lang="cs-CZ" sz="1600" b="1" dirty="0" smtClean="0"/>
                              <a:t>plasma </a:t>
                            </a:r>
                            <a:r>
                              <a:rPr lang="cs-CZ" sz="1600" b="1" dirty="0"/>
                              <a:t>PE</a:t>
                            </a:r>
                            <a:endParaRPr lang="en-US" sz="1600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45070" name="Picture 14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6200000">
                          <a:off x="-416875" y="1825629"/>
                          <a:ext cx="2124097" cy="290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2" name="Mínus 51"/>
                        <a:cNvSpPr/>
                      </a:nvSpPr>
                      <a:spPr>
                        <a:xfrm>
                          <a:off x="3748406" y="4663912"/>
                          <a:ext cx="642942" cy="285752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cs-CZ">
                              <a:ln>
                                <a:solidFill>
                                  <a:schemeClr val="accent6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Mínus 52"/>
                        <a:cNvSpPr/>
                      </a:nvSpPr>
                      <a:spPr>
                        <a:xfrm>
                          <a:off x="3748406" y="4816312"/>
                          <a:ext cx="642942" cy="285752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cs-CZ">
                              <a:ln>
                                <a:solidFill>
                                  <a:schemeClr val="accent6"/>
                                </a:solidFill>
                              </a:ln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TextovéPole 33"/>
                        <a:cNvSpPr txBox="1"/>
                      </a:nvSpPr>
                      <a:spPr>
                        <a:xfrm>
                          <a:off x="5148064" y="6165304"/>
                          <a:ext cx="207167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Tahová </a:t>
                            </a:r>
                            <a:r>
                              <a:rPr lang="cs-CZ" sz="1400" dirty="0"/>
                              <a:t>zkouška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ovéPole 36"/>
                        <a:cNvSpPr txBox="1"/>
                      </a:nvSpPr>
                      <a:spPr>
                        <a:xfrm>
                          <a:off x="2356314" y="6165304"/>
                          <a:ext cx="207167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/>
                              <a:t>Schéma </a:t>
                            </a:r>
                            <a:r>
                              <a:rPr lang="cs-CZ" sz="1400" dirty="0" smtClean="0"/>
                              <a:t>tahové </a:t>
                            </a:r>
                            <a:r>
                              <a:rPr lang="cs-CZ" sz="1400" dirty="0"/>
                              <a:t>zkoušky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B5005" w:rsidRDefault="003B5005" w:rsidP="003B5005">
      <w:pPr>
        <w:pStyle w:val="Odstavecseseznamem"/>
        <w:ind w:left="786"/>
      </w:pPr>
    </w:p>
    <w:p w:rsidR="003A2586" w:rsidRDefault="003A2586" w:rsidP="003B5005">
      <w:pPr>
        <w:pStyle w:val="Odstavecseseznamem"/>
        <w:ind w:left="786"/>
      </w:pPr>
    </w:p>
    <w:tbl>
      <w:tblPr>
        <w:tblStyle w:val="Svtlseznamzvraznn5"/>
        <w:tblW w:w="0" w:type="auto"/>
        <w:tblLook w:val="04A0"/>
      </w:tblPr>
      <w:tblGrid>
        <w:gridCol w:w="9272"/>
      </w:tblGrid>
      <w:tr w:rsidR="00887FD8" w:rsidRPr="00726077" w:rsidTr="00BD63C8">
        <w:trPr>
          <w:cnfStyle w:val="100000000000"/>
          <w:trHeight w:val="454"/>
        </w:trPr>
        <w:tc>
          <w:tcPr>
            <w:cnfStyle w:val="001000000000"/>
            <w:tcW w:w="9272" w:type="dxa"/>
            <w:shd w:val="clear" w:color="auto" w:fill="808080" w:themeFill="background1" w:themeFillShade="80"/>
            <w:vAlign w:val="center"/>
          </w:tcPr>
          <w:p w:rsidR="00887FD8" w:rsidRPr="00726077" w:rsidRDefault="008B6492" w:rsidP="008B6492">
            <w:pPr>
              <w:pStyle w:val="Odstavecseseznamem"/>
              <w:ind w:left="0"/>
              <w:jc w:val="center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lastRenderedPageBreak/>
              <w:t>Výsledky testu</w:t>
            </w:r>
          </w:p>
        </w:tc>
      </w:tr>
    </w:tbl>
    <w:p w:rsidR="003B5005" w:rsidRPr="00726077" w:rsidRDefault="00A644AB" w:rsidP="00373A60">
      <w:pPr>
        <w:pStyle w:val="obrazek"/>
        <w:rPr>
          <w:b/>
          <w:i w:val="0"/>
          <w:iCs w:val="0"/>
          <w:sz w:val="24"/>
          <w:szCs w:val="24"/>
        </w:rPr>
      </w:pPr>
      <w:r>
        <w:rPr>
          <w:b/>
          <w:i w:val="0"/>
          <w:iCs w:val="0"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81.3pt;margin-top:46.3pt;width:119.85pt;height:59.25pt;z-index:251659264;mso-position-horizontal-relative:text;mso-position-vertical-relative:text">
            <v:textbox>
              <w:txbxContent>
                <w:p w:rsidR="005078C0" w:rsidRDefault="005078C0" w:rsidP="00373A60">
                  <w:proofErr w:type="gramStart"/>
                  <w:r w:rsidRPr="00373A60">
                    <w:rPr>
                      <w:color w:val="FF0000"/>
                      <w:sz w:val="24"/>
                      <w:szCs w:val="24"/>
                    </w:rPr>
                    <w:t>–</w:t>
                  </w:r>
                  <w:r w:rsidRPr="00373A60">
                    <w:rPr>
                      <w:sz w:val="24"/>
                      <w:szCs w:val="24"/>
                    </w:rPr>
                    <w:t xml:space="preserve">  </w:t>
                  </w:r>
                  <w:r>
                    <w:t>PLASMA</w:t>
                  </w:r>
                  <w:proofErr w:type="gramEnd"/>
                  <w:r>
                    <w:t xml:space="preserve"> PE</w:t>
                  </w:r>
                </w:p>
                <w:p w:rsidR="005078C0" w:rsidRDefault="005078C0" w:rsidP="00373A60">
                  <w:proofErr w:type="gramStart"/>
                  <w:r w:rsidRPr="00307D11">
                    <w:rPr>
                      <w:color w:val="0070C0"/>
                    </w:rPr>
                    <w:t>–</w:t>
                  </w:r>
                  <w:r>
                    <w:t xml:space="preserve">  NEUPRAVENÝ</w:t>
                  </w:r>
                  <w:proofErr w:type="gramEnd"/>
                  <w:r>
                    <w:t xml:space="preserve"> PE</w:t>
                  </w:r>
                </w:p>
                <w:p w:rsidR="005078C0" w:rsidRDefault="005078C0" w:rsidP="00373A60"/>
                <w:p w:rsidR="005078C0" w:rsidRPr="00307D11" w:rsidRDefault="005078C0" w:rsidP="00373A60"/>
              </w:txbxContent>
            </v:textbox>
          </v:shape>
        </w:pict>
      </w:r>
      <w:r w:rsidR="002F1153" w:rsidRPr="00726077">
        <w:rPr>
          <w:b/>
          <w:i w:val="0"/>
          <w:iCs w:val="0"/>
          <w:noProof/>
          <w:sz w:val="24"/>
          <w:szCs w:val="24"/>
          <w:lang w:eastAsia="cs-CZ"/>
        </w:rPr>
        <w:drawing>
          <wp:inline distT="0" distB="0" distL="0" distR="0">
            <wp:extent cx="5760720" cy="2503376"/>
            <wp:effectExtent l="19050" t="0" r="0" b="0"/>
            <wp:docPr id="6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E1"/>
                        </a:clrFrom>
                        <a:clrTo>
                          <a:srgbClr val="FFFFE1">
                            <a:alpha val="0"/>
                          </a:srgbClr>
                        </a:clrTo>
                      </a:clrChange>
                      <a:lum bright="-20000" contrast="30000"/>
                    </a:blip>
                    <a:srcRect l="682" t="4762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05" w:rsidRPr="00726077" w:rsidRDefault="005B3AB9" w:rsidP="003B5005">
      <w:pPr>
        <w:pStyle w:val="obrazek"/>
        <w:rPr>
          <w:sz w:val="20"/>
          <w:szCs w:val="20"/>
        </w:rPr>
      </w:pPr>
      <w:r>
        <w:t>Obr.</w:t>
      </w:r>
      <w:r w:rsidRPr="00726077">
        <w:t xml:space="preserve"> 1:</w:t>
      </w:r>
      <w:r w:rsidR="00373A60" w:rsidRPr="00726077">
        <w:t xml:space="preserve"> </w:t>
      </w:r>
      <w:r w:rsidR="008C0C4C">
        <w:t>Diagram tahové síly: spoj - hladká ocelová tyčka</w:t>
      </w:r>
      <w:r w:rsidR="003B5005" w:rsidRPr="00726077">
        <w:t xml:space="preserve"> </w:t>
      </w:r>
      <w:r w:rsidR="008C0C4C">
        <w:t>s vrstvou p</w:t>
      </w:r>
      <w:r w:rsidR="00C66253" w:rsidRPr="00726077">
        <w:t xml:space="preserve">lasma PE </w:t>
      </w:r>
      <w:proofErr w:type="spellStart"/>
      <w:r w:rsidR="00C66253" w:rsidRPr="00726077">
        <w:t>vs</w:t>
      </w:r>
      <w:proofErr w:type="spellEnd"/>
      <w:r w:rsidR="003B5005" w:rsidRPr="00726077">
        <w:t xml:space="preserve"> </w:t>
      </w:r>
      <w:r w:rsidR="008C0C4C">
        <w:t xml:space="preserve">hladká ocelová tyčka s vrstvou neupraveného </w:t>
      </w:r>
      <w:r w:rsidR="008123FA" w:rsidRPr="00726077">
        <w:t>PE</w:t>
      </w:r>
    </w:p>
    <w:p w:rsidR="003B5005" w:rsidRPr="00726077" w:rsidRDefault="005078C0" w:rsidP="003B5005">
      <w:pPr>
        <w:rPr>
          <w:b/>
          <w:bCs/>
        </w:rPr>
      </w:pPr>
      <w:r>
        <w:t>V některých případech došlo k vytržení závitové kotvící tyčk</w:t>
      </w:r>
      <w:r w:rsidR="005B3AB9">
        <w:t>y</w:t>
      </w:r>
      <w:r>
        <w:t xml:space="preserve">, přičemž hladká tyčka s vrstvou plasma PE zůstala nevytržená. </w:t>
      </w:r>
      <w:r w:rsidR="00B1721E" w:rsidRPr="00726077">
        <w:t xml:space="preserve"> </w:t>
      </w:r>
      <w:r w:rsidR="00FC471C" w:rsidRPr="00726077">
        <w:t xml:space="preserve"> </w:t>
      </w:r>
      <w:r w:rsidR="00C66253" w:rsidRPr="00726077">
        <w:t xml:space="preserve"> </w:t>
      </w:r>
    </w:p>
    <w:p w:rsidR="003B5005" w:rsidRPr="00726077" w:rsidRDefault="00A644AB" w:rsidP="00F43451">
      <w:pPr>
        <w:keepNext/>
        <w:jc w:val="center"/>
      </w:pPr>
      <w:r>
        <w:pict>
          <v:shape id="_x0000_s1027" type="#_x0000_t202" style="position:absolute;left:0;text-align:left;margin-left:75.25pt;margin-top:194.3pt;width:106.05pt;height:42.2pt;z-index:251658240" filled="f" stroked="f">
            <v:textbox style="mso-next-textbox:#_x0000_s1027">
              <w:txbxContent>
                <w:p w:rsidR="005078C0" w:rsidRPr="005078C0" w:rsidRDefault="005078C0" w:rsidP="003B5005">
                  <w:pPr>
                    <w:rPr>
                      <w:color w:val="FFFFFF"/>
                      <w:sz w:val="24"/>
                      <w:szCs w:val="24"/>
                    </w:rPr>
                  </w:pPr>
                  <w:r w:rsidRPr="005078C0">
                    <w:rPr>
                      <w:b/>
                      <w:bCs/>
                      <w:color w:val="FFFFFF"/>
                      <w:sz w:val="24"/>
                      <w:szCs w:val="24"/>
                    </w:rPr>
                    <w:t>Závitová tyčka + neupravený PE</w:t>
                  </w:r>
                </w:p>
                <w:p w:rsidR="005078C0" w:rsidRDefault="005078C0" w:rsidP="003B5005"/>
              </w:txbxContent>
            </v:textbox>
          </v:shape>
        </w:pict>
      </w:r>
      <w:r>
        <w:pict>
          <v:shape id="_x0000_s1026" type="#_x0000_t202" style="position:absolute;left:0;text-align:left;margin-left:282.4pt;margin-top:86.35pt;width:118.5pt;height:66.2pt;z-index:251657216" filled="f" stroked="f">
            <v:textbox style="mso-next-textbox:#_x0000_s1026">
              <w:txbxContent>
                <w:p w:rsidR="005078C0" w:rsidRPr="005078C0" w:rsidRDefault="005078C0" w:rsidP="00F43451">
                  <w:pPr>
                    <w:spacing w:after="0"/>
                    <w:rPr>
                      <w:color w:val="FFFFFF"/>
                      <w:sz w:val="24"/>
                      <w:szCs w:val="24"/>
                    </w:rPr>
                  </w:pPr>
                  <w:r w:rsidRPr="005078C0">
                    <w:rPr>
                      <w:b/>
                      <w:bCs/>
                      <w:color w:val="FFFFFF"/>
                      <w:sz w:val="24"/>
                      <w:szCs w:val="24"/>
                    </w:rPr>
                    <w:t>Hladká tyčka s vrstvou plasma</w:t>
                  </w: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5078C0"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PE </w:t>
                  </w:r>
                </w:p>
                <w:p w:rsidR="005078C0" w:rsidRDefault="005078C0" w:rsidP="003B500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49.5pt;margin-top:35.15pt;width:137.4pt;height:24.95pt;z-index:251660288" filled="f" stroked="f">
            <v:textbox style="mso-next-textbox:#_x0000_s1031">
              <w:txbxContent>
                <w:p w:rsidR="005078C0" w:rsidRPr="005078C0" w:rsidRDefault="005078C0" w:rsidP="00F43451">
                  <w:pPr>
                    <w:rPr>
                      <w:sz w:val="28"/>
                      <w:szCs w:val="28"/>
                    </w:rPr>
                  </w:pPr>
                  <w:r w:rsidRPr="005078C0">
                    <w:rPr>
                      <w:b/>
                      <w:bCs/>
                      <w:sz w:val="28"/>
                      <w:szCs w:val="28"/>
                    </w:rPr>
                    <w:t>Roztavený PE prášek</w:t>
                  </w:r>
                </w:p>
                <w:p w:rsidR="005078C0" w:rsidRDefault="005078C0" w:rsidP="00F43451"/>
              </w:txbxContent>
            </v:textbox>
          </v:shape>
        </w:pict>
      </w:r>
      <w:r w:rsidR="003B5005" w:rsidRPr="00726077">
        <w:rPr>
          <w:noProof/>
        </w:rPr>
        <w:drawing>
          <wp:inline distT="0" distB="0" distL="0" distR="0">
            <wp:extent cx="4185405" cy="3132000"/>
            <wp:effectExtent l="19050" t="0" r="5595" b="0"/>
            <wp:docPr id="3" name="obrázek 31" descr="cid:image004.jpg@01D36472.39954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cid:image004.jpg@01D36472.399546D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05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05" w:rsidRPr="00726077" w:rsidRDefault="005078C0" w:rsidP="003B5005">
      <w:pPr>
        <w:pStyle w:val="obrazek"/>
      </w:pPr>
      <w:r>
        <w:t>Obr.</w:t>
      </w:r>
      <w:r w:rsidR="00F43451" w:rsidRPr="00726077">
        <w:t xml:space="preserve"> </w:t>
      </w:r>
      <w:r w:rsidR="008123FA" w:rsidRPr="00726077">
        <w:t>2</w:t>
      </w:r>
      <w:r w:rsidR="003B5005" w:rsidRPr="00726077">
        <w:t xml:space="preserve">: </w:t>
      </w:r>
      <w:r>
        <w:t xml:space="preserve">Výsledek tahové zkoušky </w:t>
      </w:r>
      <w:r w:rsidR="00F43451" w:rsidRPr="00726077">
        <w:t xml:space="preserve">- </w:t>
      </w:r>
      <w:r>
        <w:t>vytržená závitová tyčka (ocel s vrstvou neupraveného PE)</w:t>
      </w:r>
      <w:r w:rsidR="00F43451" w:rsidRPr="00726077">
        <w:t xml:space="preserve"> a</w:t>
      </w:r>
      <w:r>
        <w:t xml:space="preserve"> nevytržená hladká tyčka (ocel s vrstvou plasma PE</w:t>
      </w:r>
      <w:r w:rsidR="003B5005" w:rsidRPr="00726077">
        <w:t>)</w:t>
      </w:r>
    </w:p>
    <w:p w:rsidR="00F37782" w:rsidRPr="005D3CAF" w:rsidRDefault="005D3CAF" w:rsidP="00B66486">
      <w:pPr>
        <w:jc w:val="both"/>
      </w:pPr>
      <w:r>
        <w:t xml:space="preserve">Plazmově upravený prášek nemění svoje mechanické vlastnosti. Zvýšená adheze je dána novými funkčními skupinami na povrchu polymerního řetězce </w:t>
      </w:r>
      <w:r w:rsidRPr="005D3CAF">
        <w:t xml:space="preserve">bez ovlivnění vnitřní struktury materiálu. </w:t>
      </w:r>
      <w:r w:rsidR="005B3AB9">
        <w:t xml:space="preserve">Plazmové procesy využívají technologii přátelskou k životnímu prostředí založenou na fyzikálních principech s použitím standardních pracovních plynů jako např. kyslík, vodík, vzduch, atd. pro povrchové úpravy. </w:t>
      </w:r>
      <w:r w:rsidR="00F52D9D" w:rsidRPr="00726077">
        <w:t xml:space="preserve"> </w:t>
      </w:r>
    </w:p>
    <w:sectPr w:rsidR="00F37782" w:rsidRPr="005D3CAF" w:rsidSect="00F3778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AE8" w:rsidRDefault="004F4AE8" w:rsidP="00156088">
      <w:pPr>
        <w:spacing w:after="0" w:line="240" w:lineRule="auto"/>
      </w:pPr>
      <w:r>
        <w:separator/>
      </w:r>
    </w:p>
  </w:endnote>
  <w:endnote w:type="continuationSeparator" w:id="0">
    <w:p w:rsidR="004F4AE8" w:rsidRDefault="004F4AE8" w:rsidP="0015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37899341"/>
      <w:docPartObj>
        <w:docPartGallery w:val="Page Numbers (Top of Page)"/>
        <w:docPartUnique/>
      </w:docPartObj>
    </w:sdtPr>
    <w:sdtContent>
      <w:p w:rsidR="005078C0" w:rsidRPr="00490587" w:rsidRDefault="005078C0" w:rsidP="001509D7">
        <w:pPr>
          <w:pStyle w:val="Zpat"/>
          <w:jc w:val="center"/>
          <w:rPr>
            <w:b/>
            <w:sz w:val="16"/>
            <w:szCs w:val="16"/>
          </w:rPr>
        </w:pPr>
        <w:r w:rsidRPr="00490587">
          <w:rPr>
            <w:b/>
            <w:sz w:val="16"/>
            <w:szCs w:val="16"/>
            <w:lang w:val="en-US"/>
          </w:rPr>
          <w:t>SurfaceTreat a.s.</w:t>
        </w:r>
      </w:p>
      <w:p w:rsidR="005078C0" w:rsidRPr="00490587" w:rsidRDefault="005B3AB9" w:rsidP="001509D7">
        <w:pPr>
          <w:pStyle w:val="Zpat"/>
          <w:jc w:val="center"/>
          <w:rPr>
            <w:sz w:val="16"/>
            <w:szCs w:val="16"/>
            <w:lang w:val="en-US"/>
          </w:rPr>
        </w:pPr>
        <w:proofErr w:type="spellStart"/>
        <w:r>
          <w:rPr>
            <w:sz w:val="16"/>
            <w:szCs w:val="16"/>
            <w:lang w:val="en-US"/>
          </w:rPr>
          <w:t>Sídlo</w:t>
        </w:r>
        <w:proofErr w:type="spellEnd"/>
        <w:r w:rsidR="005078C0" w:rsidRPr="00490587">
          <w:rPr>
            <w:sz w:val="16"/>
            <w:szCs w:val="16"/>
            <w:lang w:val="en-US"/>
          </w:rPr>
          <w:t xml:space="preserve">: </w:t>
        </w:r>
        <w:proofErr w:type="spellStart"/>
        <w:r w:rsidR="005078C0" w:rsidRPr="00490587">
          <w:rPr>
            <w:sz w:val="16"/>
            <w:szCs w:val="16"/>
            <w:lang w:val="en-US"/>
          </w:rPr>
          <w:t>Jungmannova</w:t>
        </w:r>
        <w:proofErr w:type="spellEnd"/>
        <w:r w:rsidR="005078C0" w:rsidRPr="00490587">
          <w:rPr>
            <w:sz w:val="16"/>
            <w:szCs w:val="16"/>
            <w:lang w:val="en-US"/>
          </w:rPr>
          <w:t xml:space="preserve"> 695/42, 37001 České Budějovice · Czech Republic · </w:t>
        </w:r>
        <w:r w:rsidR="005078C0" w:rsidRPr="00490587">
          <w:rPr>
            <w:sz w:val="16"/>
            <w:szCs w:val="16"/>
          </w:rPr>
          <w:t>VAT CZ 28 46 15 41</w:t>
        </w:r>
      </w:p>
      <w:p w:rsidR="005078C0" w:rsidRPr="008D6B7E" w:rsidRDefault="005B3AB9" w:rsidP="008D6B7E">
        <w:pPr>
          <w:pStyle w:val="Zpat"/>
          <w:jc w:val="center"/>
          <w:rPr>
            <w:sz w:val="16"/>
            <w:szCs w:val="16"/>
          </w:rPr>
        </w:pPr>
        <w:proofErr w:type="spellStart"/>
        <w:r>
          <w:rPr>
            <w:sz w:val="16"/>
            <w:szCs w:val="16"/>
            <w:lang w:val="en-US"/>
          </w:rPr>
          <w:t>Provozovna</w:t>
        </w:r>
        <w:proofErr w:type="spellEnd"/>
        <w:r w:rsidR="005078C0" w:rsidRPr="00490587">
          <w:rPr>
            <w:sz w:val="16"/>
            <w:szCs w:val="16"/>
            <w:lang w:val="en-US"/>
          </w:rPr>
          <w:t xml:space="preserve">: </w:t>
        </w:r>
        <w:r w:rsidR="005078C0">
          <w:rPr>
            <w:sz w:val="16"/>
            <w:szCs w:val="16"/>
            <w:lang w:val="en-US"/>
          </w:rPr>
          <w:t xml:space="preserve">U </w:t>
        </w:r>
        <w:proofErr w:type="spellStart"/>
        <w:r w:rsidR="005078C0">
          <w:rPr>
            <w:sz w:val="16"/>
            <w:szCs w:val="16"/>
            <w:lang w:val="en-US"/>
          </w:rPr>
          <w:t>Skladiště</w:t>
        </w:r>
        <w:proofErr w:type="spellEnd"/>
        <w:r w:rsidR="005078C0">
          <w:rPr>
            <w:sz w:val="16"/>
            <w:szCs w:val="16"/>
            <w:lang w:val="en-US"/>
          </w:rPr>
          <w:t xml:space="preserve"> 2125,51</w:t>
        </w:r>
        <w:r w:rsidR="005078C0" w:rsidRPr="00490587">
          <w:rPr>
            <w:sz w:val="16"/>
            <w:szCs w:val="16"/>
            <w:lang w:val="en-US"/>
          </w:rPr>
          <w:t>1</w:t>
        </w:r>
        <w:r w:rsidR="005078C0">
          <w:rPr>
            <w:sz w:val="16"/>
            <w:szCs w:val="16"/>
            <w:lang w:val="en-US"/>
          </w:rPr>
          <w:t xml:space="preserve"> 01 Turnov · Czech Republic · T</w:t>
        </w:r>
        <w:r w:rsidR="005078C0" w:rsidRPr="00490587">
          <w:rPr>
            <w:sz w:val="16"/>
            <w:szCs w:val="16"/>
            <w:lang w:val="en-US"/>
          </w:rPr>
          <w:t>: +420 48</w:t>
        </w:r>
        <w:r w:rsidR="005078C0">
          <w:rPr>
            <w:sz w:val="16"/>
            <w:szCs w:val="16"/>
            <w:lang w:val="en-US"/>
          </w:rPr>
          <w:t>1 322</w:t>
        </w:r>
        <w:r w:rsidR="005078C0" w:rsidRPr="00490587">
          <w:rPr>
            <w:sz w:val="16"/>
            <w:szCs w:val="16"/>
            <w:lang w:val="en-US"/>
          </w:rPr>
          <w:t xml:space="preserve"> 2</w:t>
        </w:r>
        <w:r w:rsidR="005078C0">
          <w:rPr>
            <w:sz w:val="16"/>
            <w:szCs w:val="16"/>
            <w:lang w:val="en-US"/>
          </w:rPr>
          <w:t>23</w:t>
        </w:r>
        <w:r w:rsidR="005078C0" w:rsidRPr="00490587">
          <w:rPr>
            <w:sz w:val="16"/>
            <w:szCs w:val="16"/>
            <w:lang w:val="en-US"/>
          </w:rPr>
          <w:t xml:space="preserve"> · </w:t>
        </w:r>
        <w:hyperlink r:id="rId1" w:history="1">
          <w:r w:rsidR="005078C0" w:rsidRPr="00490587">
            <w:rPr>
              <w:rStyle w:val="Hypertextovodkaz"/>
              <w:sz w:val="16"/>
              <w:szCs w:val="16"/>
              <w:lang w:val="en-US"/>
            </w:rPr>
            <w:t>info@surface-treat.cz</w:t>
          </w:r>
        </w:hyperlink>
        <w:r w:rsidR="005078C0" w:rsidRPr="00490587">
          <w:rPr>
            <w:sz w:val="16"/>
            <w:szCs w:val="16"/>
            <w:lang w:val="en-US"/>
          </w:rPr>
          <w:t xml:space="preserve"> · </w:t>
        </w:r>
        <w:hyperlink r:id="rId2" w:history="1">
          <w:r w:rsidR="005078C0" w:rsidRPr="00490587">
            <w:rPr>
              <w:rStyle w:val="Hypertextovodkaz"/>
              <w:sz w:val="16"/>
              <w:szCs w:val="16"/>
              <w:lang w:val="en-US"/>
            </w:rPr>
            <w:t>www.surface-treat.cz</w:t>
          </w:r>
        </w:hyperlink>
        <w:r w:rsidR="005078C0" w:rsidRPr="00490587">
          <w:rPr>
            <w:sz w:val="16"/>
            <w:szCs w:val="16"/>
          </w:rPr>
          <w:tab/>
          <w:t xml:space="preserve">        </w:t>
        </w:r>
        <w:r w:rsidR="00A644AB" w:rsidRPr="00490587">
          <w:rPr>
            <w:sz w:val="16"/>
            <w:szCs w:val="16"/>
          </w:rPr>
          <w:fldChar w:fldCharType="begin"/>
        </w:r>
        <w:r w:rsidR="005078C0" w:rsidRPr="00490587">
          <w:rPr>
            <w:sz w:val="16"/>
            <w:szCs w:val="16"/>
          </w:rPr>
          <w:instrText>PAGE</w:instrText>
        </w:r>
        <w:r w:rsidR="00A644AB" w:rsidRPr="00490587">
          <w:rPr>
            <w:sz w:val="16"/>
            <w:szCs w:val="16"/>
          </w:rPr>
          <w:fldChar w:fldCharType="separate"/>
        </w:r>
        <w:r w:rsidR="003A2586">
          <w:rPr>
            <w:noProof/>
            <w:sz w:val="16"/>
            <w:szCs w:val="16"/>
          </w:rPr>
          <w:t>2</w:t>
        </w:r>
        <w:r w:rsidR="00A644AB" w:rsidRPr="00490587">
          <w:rPr>
            <w:sz w:val="16"/>
            <w:szCs w:val="16"/>
          </w:rPr>
          <w:fldChar w:fldCharType="end"/>
        </w:r>
        <w:r w:rsidR="005078C0" w:rsidRPr="00490587">
          <w:rPr>
            <w:sz w:val="16"/>
            <w:szCs w:val="16"/>
          </w:rPr>
          <w:t xml:space="preserve">/ </w:t>
        </w:r>
        <w:r w:rsidR="00A644AB" w:rsidRPr="00490587">
          <w:rPr>
            <w:sz w:val="16"/>
            <w:szCs w:val="16"/>
          </w:rPr>
          <w:fldChar w:fldCharType="begin"/>
        </w:r>
        <w:r w:rsidR="005078C0" w:rsidRPr="00490587">
          <w:rPr>
            <w:sz w:val="16"/>
            <w:szCs w:val="16"/>
          </w:rPr>
          <w:instrText>NUMPAGES</w:instrText>
        </w:r>
        <w:r w:rsidR="00A644AB" w:rsidRPr="00490587">
          <w:rPr>
            <w:sz w:val="16"/>
            <w:szCs w:val="16"/>
          </w:rPr>
          <w:fldChar w:fldCharType="separate"/>
        </w:r>
        <w:r w:rsidR="003A2586">
          <w:rPr>
            <w:noProof/>
            <w:sz w:val="16"/>
            <w:szCs w:val="16"/>
          </w:rPr>
          <w:t>2</w:t>
        </w:r>
        <w:r w:rsidR="00A644AB" w:rsidRPr="00490587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AE8" w:rsidRDefault="004F4AE8" w:rsidP="00156088">
      <w:pPr>
        <w:spacing w:after="0" w:line="240" w:lineRule="auto"/>
      </w:pPr>
      <w:r>
        <w:separator/>
      </w:r>
    </w:p>
  </w:footnote>
  <w:footnote w:type="continuationSeparator" w:id="0">
    <w:p w:rsidR="004F4AE8" w:rsidRDefault="004F4AE8" w:rsidP="00156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8C0" w:rsidRDefault="005078C0">
    <w:pPr>
      <w:pStyle w:val="Zhlav"/>
    </w:pPr>
    <w:r>
      <w:rPr>
        <w:noProof/>
      </w:rPr>
      <w:drawing>
        <wp:inline distT="0" distB="0" distL="0" distR="0">
          <wp:extent cx="2124075" cy="549749"/>
          <wp:effectExtent l="19050" t="0" r="0" b="0"/>
          <wp:docPr id="4" name="Obrázek 3" descr="SurfaceTreat_logo_high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faceTreat_logo_higher resolut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7207" cy="553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9.25pt;height:152.25pt" o:bullet="t">
        <v:imagedata r:id="rId1" o:title="clip_image001"/>
      </v:shape>
    </w:pict>
  </w:numPicBullet>
  <w:abstractNum w:abstractNumId="0">
    <w:nsid w:val="676F503F"/>
    <w:multiLevelType w:val="hybridMultilevel"/>
    <w:tmpl w:val="2F86895A"/>
    <w:lvl w:ilvl="0" w:tplc="DBACE886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E637CC"/>
    <w:multiLevelType w:val="hybridMultilevel"/>
    <w:tmpl w:val="846C8C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3B5005"/>
    <w:rsid w:val="00004C31"/>
    <w:rsid w:val="000E7A00"/>
    <w:rsid w:val="001509D7"/>
    <w:rsid w:val="00156088"/>
    <w:rsid w:val="00173231"/>
    <w:rsid w:val="00181AFA"/>
    <w:rsid w:val="001B6175"/>
    <w:rsid w:val="001C4532"/>
    <w:rsid w:val="00207158"/>
    <w:rsid w:val="002250F2"/>
    <w:rsid w:val="002F1153"/>
    <w:rsid w:val="00344D3D"/>
    <w:rsid w:val="00371D6F"/>
    <w:rsid w:val="00373A60"/>
    <w:rsid w:val="003970F3"/>
    <w:rsid w:val="003A2586"/>
    <w:rsid w:val="003B5005"/>
    <w:rsid w:val="003C19EB"/>
    <w:rsid w:val="00403577"/>
    <w:rsid w:val="0044477F"/>
    <w:rsid w:val="004640FF"/>
    <w:rsid w:val="004667C5"/>
    <w:rsid w:val="004F392F"/>
    <w:rsid w:val="004F4AE8"/>
    <w:rsid w:val="005078C0"/>
    <w:rsid w:val="0053703C"/>
    <w:rsid w:val="00581CA1"/>
    <w:rsid w:val="005B3AB9"/>
    <w:rsid w:val="005D3CAF"/>
    <w:rsid w:val="00726077"/>
    <w:rsid w:val="00751F7B"/>
    <w:rsid w:val="007614B5"/>
    <w:rsid w:val="007A0C8E"/>
    <w:rsid w:val="007A4B3D"/>
    <w:rsid w:val="007C4E6C"/>
    <w:rsid w:val="007E17BA"/>
    <w:rsid w:val="007F4B2E"/>
    <w:rsid w:val="0080121C"/>
    <w:rsid w:val="008123FA"/>
    <w:rsid w:val="00887FD8"/>
    <w:rsid w:val="00892E06"/>
    <w:rsid w:val="008B6492"/>
    <w:rsid w:val="008C0C4C"/>
    <w:rsid w:val="008D2ED3"/>
    <w:rsid w:val="008D6B7E"/>
    <w:rsid w:val="008E0FEC"/>
    <w:rsid w:val="00920FB6"/>
    <w:rsid w:val="009B7BA2"/>
    <w:rsid w:val="009F0C79"/>
    <w:rsid w:val="00A02502"/>
    <w:rsid w:val="00A36D13"/>
    <w:rsid w:val="00A644AB"/>
    <w:rsid w:val="00AB2220"/>
    <w:rsid w:val="00AC3633"/>
    <w:rsid w:val="00B1721E"/>
    <w:rsid w:val="00B43EF7"/>
    <w:rsid w:val="00B66486"/>
    <w:rsid w:val="00BA4A7A"/>
    <w:rsid w:val="00BD3E04"/>
    <w:rsid w:val="00BD63C8"/>
    <w:rsid w:val="00C66253"/>
    <w:rsid w:val="00C742FC"/>
    <w:rsid w:val="00C93D09"/>
    <w:rsid w:val="00CA3E74"/>
    <w:rsid w:val="00CA68DF"/>
    <w:rsid w:val="00CB150E"/>
    <w:rsid w:val="00D32697"/>
    <w:rsid w:val="00D9703E"/>
    <w:rsid w:val="00DC62CB"/>
    <w:rsid w:val="00DD0006"/>
    <w:rsid w:val="00DF7AF4"/>
    <w:rsid w:val="00E40FFD"/>
    <w:rsid w:val="00F15A1E"/>
    <w:rsid w:val="00F37782"/>
    <w:rsid w:val="00F43451"/>
    <w:rsid w:val="00F52D9D"/>
    <w:rsid w:val="00FC471C"/>
    <w:rsid w:val="00FD0673"/>
    <w:rsid w:val="00FE3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005"/>
    <w:rPr>
      <w:rFonts w:ascii="Calibri" w:hAnsi="Calibri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D3E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715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07158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B5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B5005"/>
    <w:pPr>
      <w:ind w:left="720"/>
    </w:pPr>
  </w:style>
  <w:style w:type="character" w:customStyle="1" w:styleId="bakalkaChar">
    <w:name w:val="bakalářka Char"/>
    <w:basedOn w:val="Standardnpsmoodstavce"/>
    <w:link w:val="bakalka"/>
    <w:locked/>
    <w:rsid w:val="003B500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bakalka">
    <w:name w:val="bakalářka"/>
    <w:basedOn w:val="Normln"/>
    <w:link w:val="bakalkaChar"/>
    <w:rsid w:val="003B5005"/>
    <w:pPr>
      <w:spacing w:line="312" w:lineRule="auto"/>
      <w:ind w:firstLine="709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obrazekChar">
    <w:name w:val="obrazek Char"/>
    <w:basedOn w:val="Standardnpsmoodstavce"/>
    <w:link w:val="obrazek"/>
    <w:locked/>
    <w:rsid w:val="003B5005"/>
    <w:rPr>
      <w:i/>
      <w:iCs/>
      <w:color w:val="000000"/>
    </w:rPr>
  </w:style>
  <w:style w:type="paragraph" w:customStyle="1" w:styleId="obrazek">
    <w:name w:val="obrazek"/>
    <w:basedOn w:val="Normln"/>
    <w:link w:val="obrazekChar"/>
    <w:rsid w:val="003B5005"/>
    <w:pPr>
      <w:jc w:val="center"/>
    </w:pPr>
    <w:rPr>
      <w:rFonts w:asciiTheme="minorHAnsi" w:hAnsiTheme="minorHAnsi" w:cstheme="minorBidi"/>
      <w:i/>
      <w:iCs/>
      <w:color w:val="00000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5005"/>
    <w:rPr>
      <w:rFonts w:ascii="Tahoma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D3E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15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56088"/>
    <w:rPr>
      <w:rFonts w:ascii="Calibri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5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6088"/>
    <w:rPr>
      <w:rFonts w:ascii="Calibri" w:hAnsi="Calibri" w:cs="Times New Roman"/>
      <w:lang w:eastAsia="cs-CZ"/>
    </w:rPr>
  </w:style>
  <w:style w:type="table" w:styleId="Mkatabulky">
    <w:name w:val="Table Grid"/>
    <w:basedOn w:val="Normlntabulka"/>
    <w:uiPriority w:val="59"/>
    <w:rsid w:val="00CA3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5">
    <w:name w:val="Light List Accent 5"/>
    <w:basedOn w:val="Normlntabulka"/>
    <w:uiPriority w:val="61"/>
    <w:rsid w:val="00CA3E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0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image004.jpg@01D36472.399546D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rface-treat.cz" TargetMode="External"/><Relationship Id="rId1" Type="http://schemas.openxmlformats.org/officeDocument/2006/relationships/hyperlink" Target="mailto:info@surface-trea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194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Zuzka</cp:lastModifiedBy>
  <cp:revision>5</cp:revision>
  <cp:lastPrinted>2018-03-27T11:33:00Z</cp:lastPrinted>
  <dcterms:created xsi:type="dcterms:W3CDTF">2018-03-28T08:20:00Z</dcterms:created>
  <dcterms:modified xsi:type="dcterms:W3CDTF">2018-04-09T11:28:00Z</dcterms:modified>
</cp:coreProperties>
</file>